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34F9" w14:textId="77777777" w:rsidR="002E750D" w:rsidRPr="002E750D" w:rsidRDefault="002E750D" w:rsidP="002E750D">
      <w:pPr>
        <w:pStyle w:val="Ttulo1"/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="0" w:beforeAutospacing="0" w:after="0" w:afterAutospacing="0"/>
        <w:rPr>
          <w:rFonts w:ascii="Kommon Grotesk" w:hAnsi="Kommon Grotesk"/>
        </w:rPr>
      </w:pPr>
      <w:r w:rsidRPr="002E750D">
        <w:rPr>
          <w:rFonts w:ascii="Kommon Grotesk" w:hAnsi="Kommon Grotesk"/>
        </w:rPr>
        <w:t xml:space="preserve">Pieter </w:t>
      </w:r>
      <w:proofErr w:type="spellStart"/>
      <w:r w:rsidRPr="002E750D">
        <w:rPr>
          <w:rFonts w:ascii="Kommon Grotesk" w:hAnsi="Kommon Grotesk"/>
        </w:rPr>
        <w:t>Pourbus</w:t>
      </w:r>
      <w:proofErr w:type="spellEnd"/>
      <w:r w:rsidRPr="002E750D">
        <w:rPr>
          <w:rFonts w:ascii="Kommon Grotesk" w:hAnsi="Kommon Grotesk"/>
        </w:rPr>
        <w:t xml:space="preserve">. </w:t>
      </w:r>
      <w:proofErr w:type="gramStart"/>
      <w:r w:rsidRPr="002E750D">
        <w:rPr>
          <w:rFonts w:ascii="Kommon Grotesk" w:hAnsi="Kommon Grotesk"/>
        </w:rPr>
        <w:t>Master</w:t>
      </w:r>
      <w:proofErr w:type="gramEnd"/>
      <w:r w:rsidRPr="002E750D">
        <w:rPr>
          <w:rFonts w:ascii="Kommon Grotesk" w:hAnsi="Kommon Grotesk"/>
        </w:rPr>
        <w:t xml:space="preserve"> </w:t>
      </w:r>
      <w:proofErr w:type="spellStart"/>
      <w:r w:rsidRPr="002E750D">
        <w:rPr>
          <w:rFonts w:ascii="Kommon Grotesk" w:hAnsi="Kommon Grotesk"/>
        </w:rPr>
        <w:t>of</w:t>
      </w:r>
      <w:proofErr w:type="spellEnd"/>
      <w:r w:rsidRPr="002E750D">
        <w:rPr>
          <w:rFonts w:ascii="Kommon Grotesk" w:hAnsi="Kommon Grotesk"/>
        </w:rPr>
        <w:t xml:space="preserve"> </w:t>
      </w:r>
      <w:proofErr w:type="spellStart"/>
      <w:r w:rsidRPr="002E750D">
        <w:rPr>
          <w:rFonts w:ascii="Kommon Grotesk" w:hAnsi="Kommon Grotesk"/>
        </w:rPr>
        <w:t>Maps</w:t>
      </w:r>
      <w:proofErr w:type="spellEnd"/>
    </w:p>
    <w:p w14:paraId="6386EECF" w14:textId="77777777" w:rsidR="002E750D" w:rsidRPr="002E750D" w:rsidRDefault="002E750D" w:rsidP="002E750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2E7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En 1561, el </w:t>
      </w:r>
      <w:proofErr w:type="spellStart"/>
      <w:r w:rsidRPr="002E7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Franconato</w:t>
      </w:r>
      <w:proofErr w:type="spellEnd"/>
      <w:r w:rsidRPr="002E7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de Brujas, la castellanía más grande y rica del Condado de Flandes, encargó a Pieter </w:t>
      </w:r>
      <w:proofErr w:type="spellStart"/>
      <w:r w:rsidRPr="002E7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Pourbus</w:t>
      </w:r>
      <w:proofErr w:type="spellEnd"/>
      <w:r w:rsidRPr="002E7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que pintara un mapa de todo su territorio, incluyendo carreteras, vías fluviales, pueblos y ciudades. Diez años más tarde, el pintor-cartógrafo hizo entrega de su magnum opus.</w:t>
      </w:r>
    </w:p>
    <w:p w14:paraId="4A846C1E" w14:textId="77777777" w:rsidR="002E750D" w:rsidRPr="002E750D" w:rsidRDefault="002E750D" w:rsidP="002E750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Te invitamos a conocer 'El mapa pintado del </w:t>
      </w:r>
      <w:proofErr w:type="spellStart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>Franconato</w:t>
      </w:r>
      <w:proofErr w:type="spellEnd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Brujas' (1571). Creado en la intersección entre la pintura y la cartografía, este detallado mapa de </w:t>
      </w:r>
      <w:proofErr w:type="spellStart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>Pourbus</w:t>
      </w:r>
      <w:proofErr w:type="spellEnd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representa de una manera única el paisaje del puerto de Brujas a finales del siglo XVI. Pieter </w:t>
      </w:r>
      <w:proofErr w:type="spellStart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>Pourbus</w:t>
      </w:r>
      <w:proofErr w:type="spellEnd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pintó el mapa en un punto de inflexión en la historia: justo antes de la Guerra de los Ochenta Años y la posterior industrialización, tras las que el paisaje costero cambiaría para siempre. Esto convierte al mapa en un último y valioso testimonio del paisaje medieval alrededor de Brujas. Además, la combinación de escala, dimensiones y detalles hace que esta pintura sea reconocida como una obra de arte incomparable.</w:t>
      </w:r>
    </w:p>
    <w:p w14:paraId="5BB11A0C" w14:textId="77777777" w:rsidR="002E750D" w:rsidRPr="002E750D" w:rsidRDefault="002E750D" w:rsidP="002E750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la exposición 'Pieter </w:t>
      </w:r>
      <w:proofErr w:type="spellStart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>Pourbus</w:t>
      </w:r>
      <w:proofErr w:type="spellEnd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gramStart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>Master</w:t>
      </w:r>
      <w:proofErr w:type="gramEnd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>Maps</w:t>
      </w:r>
      <w:proofErr w:type="spellEnd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>', el mapa pintado es literal y figurativamente el centro de la muestra. Gracias a unos notables hallazgos arqueológico-paisajísticos, y a través de lentes de aumento y pantallas digitales, logramos que el singular mapa y el desaparecido paisaje medieval cobren vida. ¿Cómo era el paisaje alrededor de Brujas a finales del siglo XVI? ¿Y qué restos medievales pueden apreciarse todavía en nuestros días?</w:t>
      </w:r>
    </w:p>
    <w:p w14:paraId="34413340" w14:textId="77777777" w:rsidR="002E750D" w:rsidRPr="002E750D" w:rsidRDefault="002E750D" w:rsidP="002E750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Aunque el mapa pintado se usa a menudo como ilustración, su contenido topográfico apenas ha sido explorado. ‘Peter </w:t>
      </w:r>
      <w:proofErr w:type="spellStart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>Pourbus</w:t>
      </w:r>
      <w:proofErr w:type="spellEnd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gramStart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>Master</w:t>
      </w:r>
      <w:proofErr w:type="gramEnd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>of</w:t>
      </w:r>
      <w:proofErr w:type="spellEnd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>Maps</w:t>
      </w:r>
      <w:proofErr w:type="spellEnd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' pone en el punto de mira toda la obra cartográfica del pintor - conocido principalmente por sus retratos - y analiza por primera vez en detalle 'El mapa pintado del </w:t>
      </w:r>
      <w:proofErr w:type="spellStart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>Franconato</w:t>
      </w:r>
      <w:proofErr w:type="spellEnd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Brujas’. La exposición es el resultado de la investigación postdoctoral de Jan </w:t>
      </w:r>
      <w:proofErr w:type="spellStart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>Trachet</w:t>
      </w:r>
      <w:proofErr w:type="spellEnd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proofErr w:type="spellStart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>UGent</w:t>
      </w:r>
      <w:proofErr w:type="spellEnd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(Universidad de Gante) que estudia el mapa desde una perspectiva paisajística-histórica y arqueológica.</w:t>
      </w:r>
    </w:p>
    <w:p w14:paraId="4457DF83" w14:textId="77777777" w:rsidR="002E750D" w:rsidRPr="002E750D" w:rsidRDefault="002E750D" w:rsidP="002E750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Además de la configuración central del mapa, reconstruimos el contexto histórico y cultural en el que éste se creó: Brujas como intersección cartográfica, el </w:t>
      </w:r>
      <w:proofErr w:type="spellStart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>Franconato</w:t>
      </w:r>
      <w:proofErr w:type="spellEnd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Brujas como mandante que encomendó su ejecución, y </w:t>
      </w:r>
      <w:proofErr w:type="spellStart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>Pourbus</w:t>
      </w:r>
      <w:proofErr w:type="spellEnd"/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cartógrafo.</w:t>
      </w:r>
    </w:p>
    <w:p w14:paraId="7A268671" w14:textId="77777777" w:rsidR="002E750D" w:rsidRPr="002E750D" w:rsidRDefault="002E750D" w:rsidP="002E750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750D">
        <w:rPr>
          <w:rFonts w:ascii="Times New Roman" w:eastAsia="Times New Roman" w:hAnsi="Times New Roman" w:cs="Times New Roman"/>
          <w:i/>
          <w:iCs/>
          <w:sz w:val="24"/>
          <w:szCs w:val="24"/>
          <w:bdr w:val="single" w:sz="2" w:space="0" w:color="DAE1E7" w:frame="1"/>
          <w:lang w:eastAsia="es-ES"/>
        </w:rPr>
        <w:t>La exposición estará abierta al público del 1 de diciembre de 2022 al 16 de abril del 2023 en la sala 10 del </w:t>
      </w:r>
      <w:hyperlink r:id="rId5" w:history="1">
        <w:r w:rsidRPr="002E750D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single" w:sz="2" w:space="0" w:color="DAE1E7" w:frame="1"/>
            <w:lang w:eastAsia="es-ES"/>
          </w:rPr>
          <w:t xml:space="preserve">Museo </w:t>
        </w:r>
        <w:proofErr w:type="spellStart"/>
        <w:r w:rsidRPr="002E750D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u w:val="single"/>
            <w:bdr w:val="single" w:sz="2" w:space="0" w:color="DAE1E7" w:frame="1"/>
            <w:lang w:eastAsia="es-ES"/>
          </w:rPr>
          <w:t>Groeninge</w:t>
        </w:r>
        <w:proofErr w:type="spellEnd"/>
      </w:hyperlink>
      <w:r w:rsidRPr="002E750D">
        <w:rPr>
          <w:rFonts w:ascii="Times New Roman" w:eastAsia="Times New Roman" w:hAnsi="Times New Roman" w:cs="Times New Roman"/>
          <w:i/>
          <w:iCs/>
          <w:sz w:val="24"/>
          <w:szCs w:val="24"/>
          <w:bdr w:val="single" w:sz="2" w:space="0" w:color="DAE1E7" w:frame="1"/>
          <w:lang w:eastAsia="es-ES"/>
        </w:rPr>
        <w:t>.</w:t>
      </w:r>
    </w:p>
    <w:p w14:paraId="3300A5CC" w14:textId="2068FDC5" w:rsidR="002E750D" w:rsidRDefault="002E750D" w:rsidP="002E750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7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2" w:space="0" w:color="DAE1E7" w:frame="1"/>
          <w:lang w:eastAsia="es-ES"/>
        </w:rPr>
        <w:t>14 euros / 12 euros </w:t>
      </w:r>
      <w:r w:rsidRPr="002E750D">
        <w:rPr>
          <w:rFonts w:ascii="Times New Roman" w:eastAsia="Times New Roman" w:hAnsi="Times New Roman" w:cs="Times New Roman"/>
          <w:sz w:val="24"/>
          <w:szCs w:val="24"/>
          <w:lang w:eastAsia="es-ES"/>
        </w:rPr>
        <w:t>(incluida la colección permanente)</w:t>
      </w:r>
    </w:p>
    <w:p w14:paraId="2D43E67C" w14:textId="2E6556CC" w:rsidR="002E750D" w:rsidRPr="002E750D" w:rsidRDefault="002E750D" w:rsidP="002E750D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r w:rsidRPr="005D5658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https://www.museabrugge.be/es/calendario/exposiciones/pieterpourbus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7331DA4C" w14:textId="77777777" w:rsidR="00304A21" w:rsidRPr="002E750D" w:rsidRDefault="00304A21" w:rsidP="002E750D"/>
    <w:sectPr w:rsidR="00304A21" w:rsidRPr="002E75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mmon Grotes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0003"/>
    <w:multiLevelType w:val="multilevel"/>
    <w:tmpl w:val="643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166E6"/>
    <w:multiLevelType w:val="multilevel"/>
    <w:tmpl w:val="8288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8023109">
    <w:abstractNumId w:val="0"/>
  </w:num>
  <w:num w:numId="2" w16cid:durableId="1591696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0D"/>
    <w:rsid w:val="002E750D"/>
    <w:rsid w:val="0030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6E1A"/>
  <w15:chartTrackingRefBased/>
  <w15:docId w15:val="{7BE9565E-E626-4AA9-B78D-E2BE897B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E7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E750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mr-10">
    <w:name w:val="mr-10"/>
    <w:basedOn w:val="Normal"/>
    <w:rsid w:val="002E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E750D"/>
    <w:rPr>
      <w:color w:val="0000FF"/>
      <w:u w:val="single"/>
    </w:rPr>
  </w:style>
  <w:style w:type="character" w:customStyle="1" w:styleId="hidden">
    <w:name w:val="hidden"/>
    <w:basedOn w:val="Fuentedeprrafopredeter"/>
    <w:rsid w:val="002E750D"/>
  </w:style>
  <w:style w:type="character" w:customStyle="1" w:styleId="mx-1">
    <w:name w:val="mx-1"/>
    <w:basedOn w:val="Fuentedeprrafopredeter"/>
    <w:rsid w:val="002E750D"/>
  </w:style>
  <w:style w:type="paragraph" w:customStyle="1" w:styleId="intro">
    <w:name w:val="intro"/>
    <w:basedOn w:val="Normal"/>
    <w:rsid w:val="002E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E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E750D"/>
    <w:rPr>
      <w:i/>
      <w:iCs/>
    </w:rPr>
  </w:style>
  <w:style w:type="character" w:styleId="Textoennegrita">
    <w:name w:val="Strong"/>
    <w:basedOn w:val="Fuentedeprrafopredeter"/>
    <w:uiPriority w:val="22"/>
    <w:qFormat/>
    <w:rsid w:val="002E750D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2E7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4796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116582774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1082020625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8003467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  <w:divsChild>
                        <w:div w:id="10940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AE1E7"/>
                            <w:left w:val="single" w:sz="2" w:space="0" w:color="DAE1E7"/>
                            <w:bottom w:val="single" w:sz="2" w:space="0" w:color="DAE1E7"/>
                            <w:right w:val="single" w:sz="2" w:space="0" w:color="DAE1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890125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69935291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568081056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12322350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</w:divsChild>
            </w:div>
          </w:divsChild>
        </w:div>
        <w:div w:id="2138990392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2117484625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</w:div>
          </w:divsChild>
        </w:div>
        <w:div w:id="304119023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293022139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1223058936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50689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2860790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  <w:divsChild>
                        <w:div w:id="77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AE1E7"/>
                            <w:left w:val="single" w:sz="2" w:space="0" w:color="DAE1E7"/>
                            <w:bottom w:val="single" w:sz="2" w:space="0" w:color="DAE1E7"/>
                            <w:right w:val="single" w:sz="2" w:space="0" w:color="DAE1E7"/>
                          </w:divBdr>
                          <w:divsChild>
                            <w:div w:id="91639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AE1E7"/>
                                <w:left w:val="single" w:sz="2" w:space="0" w:color="DAE1E7"/>
                                <w:bottom w:val="single" w:sz="2" w:space="0" w:color="DAE1E7"/>
                                <w:right w:val="single" w:sz="2" w:space="0" w:color="DAE1E7"/>
                              </w:divBdr>
                              <w:divsChild>
                                <w:div w:id="20773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AE1E7"/>
                                    <w:left w:val="single" w:sz="2" w:space="0" w:color="DAE1E7"/>
                                    <w:bottom w:val="single" w:sz="2" w:space="0" w:color="DAE1E7"/>
                                    <w:right w:val="single" w:sz="2" w:space="0" w:color="DAE1E7"/>
                                  </w:divBdr>
                                  <w:divsChild>
                                    <w:div w:id="140660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AE1E7"/>
                                        <w:left w:val="single" w:sz="2" w:space="0" w:color="DAE1E7"/>
                                        <w:bottom w:val="single" w:sz="2" w:space="0" w:color="DAE1E7"/>
                                        <w:right w:val="single" w:sz="2" w:space="0" w:color="DAE1E7"/>
                                      </w:divBdr>
                                      <w:divsChild>
                                        <w:div w:id="203148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AE1E7"/>
                                            <w:left w:val="single" w:sz="2" w:space="0" w:color="DAE1E7"/>
                                            <w:bottom w:val="single" w:sz="2" w:space="0" w:color="DAE1E7"/>
                                            <w:right w:val="single" w:sz="2" w:space="0" w:color="DAE1E7"/>
                                          </w:divBdr>
                                          <w:divsChild>
                                            <w:div w:id="193262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AE1E7"/>
                                                <w:left w:val="single" w:sz="2" w:space="0" w:color="DAE1E7"/>
                                                <w:bottom w:val="single" w:sz="2" w:space="0" w:color="DAE1E7"/>
                                                <w:right w:val="single" w:sz="2" w:space="0" w:color="DAE1E7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4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AE1E7"/>
                                    <w:left w:val="single" w:sz="2" w:space="0" w:color="DAE1E7"/>
                                    <w:bottom w:val="single" w:sz="2" w:space="0" w:color="DAE1E7"/>
                                    <w:right w:val="single" w:sz="2" w:space="0" w:color="DAE1E7"/>
                                  </w:divBdr>
                                  <w:divsChild>
                                    <w:div w:id="60997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AE1E7"/>
                                        <w:left w:val="single" w:sz="2" w:space="0" w:color="DAE1E7"/>
                                        <w:bottom w:val="single" w:sz="2" w:space="0" w:color="DAE1E7"/>
                                        <w:right w:val="single" w:sz="2" w:space="0" w:color="DAE1E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148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AE1E7"/>
                            <w:left w:val="single" w:sz="2" w:space="0" w:color="DAE1E7"/>
                            <w:bottom w:val="single" w:sz="2" w:space="0" w:color="DAE1E7"/>
                            <w:right w:val="single" w:sz="2" w:space="0" w:color="DAE1E7"/>
                          </w:divBdr>
                          <w:divsChild>
                            <w:div w:id="89739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AE1E7"/>
                                <w:left w:val="single" w:sz="2" w:space="0" w:color="DAE1E7"/>
                                <w:bottom w:val="single" w:sz="2" w:space="0" w:color="DAE1E7"/>
                                <w:right w:val="single" w:sz="2" w:space="0" w:color="DAE1E7"/>
                              </w:divBdr>
                              <w:divsChild>
                                <w:div w:id="44539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AE1E7"/>
                                    <w:left w:val="single" w:sz="2" w:space="0" w:color="DAE1E7"/>
                                    <w:bottom w:val="single" w:sz="2" w:space="0" w:color="DAE1E7"/>
                                    <w:right w:val="single" w:sz="2" w:space="0" w:color="DAE1E7"/>
                                  </w:divBdr>
                                  <w:divsChild>
                                    <w:div w:id="174865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AE1E7"/>
                                        <w:left w:val="single" w:sz="2" w:space="0" w:color="DAE1E7"/>
                                        <w:bottom w:val="single" w:sz="2" w:space="0" w:color="DAE1E7"/>
                                        <w:right w:val="single" w:sz="2" w:space="0" w:color="DAE1E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seabrugge.be/es/calendario/exposiciones/pieterpourbus" TargetMode="External"/><Relationship Id="rId5" Type="http://schemas.openxmlformats.org/officeDocument/2006/relationships/hyperlink" Target="https://www.museabrugge.be/bezoek-onze-musea/onze-musea-en-monumenten/groeningemuse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Alonso-Misol</dc:creator>
  <cp:keywords/>
  <dc:description/>
  <cp:lastModifiedBy>Angeles Alonso-Misol</cp:lastModifiedBy>
  <cp:revision>1</cp:revision>
  <dcterms:created xsi:type="dcterms:W3CDTF">2023-01-13T15:51:00Z</dcterms:created>
  <dcterms:modified xsi:type="dcterms:W3CDTF">2023-01-13T15:53:00Z</dcterms:modified>
</cp:coreProperties>
</file>